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482CD" w14:textId="77777777" w:rsidR="009963AC" w:rsidRDefault="009963AC">
      <w:pPr>
        <w:spacing w:before="240" w:line="360" w:lineRule="auto"/>
        <w:rPr>
          <w:rFonts w:ascii="Montserrat" w:eastAsia="Montserrat" w:hAnsi="Montserrat" w:cs="Montserrat"/>
          <w:b/>
          <w:color w:val="005F51"/>
          <w:sz w:val="24"/>
          <w:szCs w:val="24"/>
          <w:highlight w:val="white"/>
        </w:rPr>
      </w:pPr>
    </w:p>
    <w:p w14:paraId="33C36684" w14:textId="471A0A54" w:rsidR="009963AC" w:rsidRPr="00543595" w:rsidRDefault="00000000" w:rsidP="00543595">
      <w:pPr>
        <w:spacing w:before="240" w:line="360" w:lineRule="auto"/>
        <w:rPr>
          <w:rFonts w:ascii="Montserrat" w:eastAsia="Montserrat" w:hAnsi="Montserrat" w:cs="Montserrat"/>
          <w:b/>
          <w:color w:val="005F51"/>
          <w:sz w:val="24"/>
          <w:szCs w:val="24"/>
          <w:highlight w:val="white"/>
        </w:rPr>
      </w:pPr>
      <w:r>
        <w:br w:type="page"/>
      </w:r>
    </w:p>
    <w:p w14:paraId="6A409D82" w14:textId="77777777" w:rsidR="009963AC" w:rsidRDefault="00000000">
      <w:pPr>
        <w:widowControl w:val="0"/>
        <w:spacing w:before="408" w:line="360" w:lineRule="auto"/>
        <w:jc w:val="center"/>
        <w:rPr>
          <w:rFonts w:ascii="Montserrat" w:eastAsia="Montserrat" w:hAnsi="Montserrat" w:cs="Montserrat"/>
          <w:color w:val="005F51"/>
          <w:sz w:val="36"/>
          <w:szCs w:val="36"/>
          <w:highlight w:val="white"/>
        </w:rPr>
      </w:pPr>
      <w:r>
        <w:rPr>
          <w:rFonts w:ascii="Montserrat" w:eastAsia="Montserrat" w:hAnsi="Montserrat" w:cs="Montserrat"/>
          <w:b/>
          <w:color w:val="005F51"/>
          <w:sz w:val="36"/>
          <w:szCs w:val="36"/>
          <w:highlight w:val="white"/>
        </w:rPr>
        <w:lastRenderedPageBreak/>
        <w:t xml:space="preserve">Agenda </w:t>
      </w:r>
      <w:r>
        <w:rPr>
          <w:rFonts w:ascii="Montserrat" w:eastAsia="Montserrat" w:hAnsi="Montserrat" w:cs="Montserrat"/>
          <w:b/>
          <w:color w:val="005F51"/>
          <w:sz w:val="28"/>
          <w:szCs w:val="28"/>
          <w:highlight w:val="white"/>
        </w:rPr>
        <w:t>(KSA Local Time GMT+ 3)</w:t>
      </w:r>
    </w:p>
    <w:tbl>
      <w:tblPr>
        <w:tblStyle w:val="a1"/>
        <w:tblW w:w="9720" w:type="dxa"/>
        <w:tblInd w:w="-6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6045"/>
        <w:gridCol w:w="1050"/>
        <w:gridCol w:w="1140"/>
      </w:tblGrid>
      <w:tr w:rsidR="009963AC" w14:paraId="41DA02C4" w14:textId="77777777">
        <w:trPr>
          <w:trHeight w:val="739"/>
          <w:tblHeader/>
        </w:trPr>
        <w:tc>
          <w:tcPr>
            <w:tcW w:w="1485" w:type="dxa"/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76FF9" w14:textId="77777777" w:rsidR="009963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005F51"/>
                <w:sz w:val="14"/>
                <w:szCs w:val="14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24"/>
                <w:szCs w:val="24"/>
              </w:rPr>
              <w:t>Timing</w:t>
            </w:r>
          </w:p>
        </w:tc>
        <w:tc>
          <w:tcPr>
            <w:tcW w:w="6045" w:type="dxa"/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F84F1" w14:textId="77777777" w:rsidR="009963AC" w:rsidRDefault="00000000">
            <w:pPr>
              <w:widowControl w:val="0"/>
              <w:spacing w:after="200" w:line="240" w:lineRule="auto"/>
              <w:jc w:val="center"/>
              <w:rPr>
                <w:rFonts w:ascii="Montserrat" w:eastAsia="Montserrat" w:hAnsi="Montserrat" w:cs="Montserrat"/>
                <w:b/>
                <w:color w:val="005F51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28"/>
                <w:szCs w:val="28"/>
              </w:rPr>
              <w:t>Session</w:t>
            </w:r>
          </w:p>
        </w:tc>
        <w:tc>
          <w:tcPr>
            <w:tcW w:w="1050" w:type="dxa"/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BD117" w14:textId="77777777" w:rsidR="009963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005F51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24"/>
                <w:szCs w:val="24"/>
              </w:rPr>
              <w:t>Venue</w:t>
            </w:r>
          </w:p>
        </w:tc>
        <w:tc>
          <w:tcPr>
            <w:tcW w:w="1140" w:type="dxa"/>
            <w:shd w:val="clear" w:color="auto" w:fill="F1F3F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13A64" w14:textId="77777777" w:rsidR="009963AC" w:rsidRDefault="00000000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color w:val="005F51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24"/>
                <w:szCs w:val="24"/>
              </w:rPr>
              <w:t>Format</w:t>
            </w:r>
          </w:p>
        </w:tc>
      </w:tr>
      <w:tr w:rsidR="009963AC" w14:paraId="650D6CD2" w14:textId="77777777">
        <w:trPr>
          <w:trHeight w:val="359"/>
        </w:trPr>
        <w:tc>
          <w:tcPr>
            <w:tcW w:w="9720" w:type="dxa"/>
            <w:gridSpan w:val="4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8FD61" w14:textId="77777777" w:rsidR="009963AC" w:rsidRDefault="00000000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b/>
                <w:color w:val="005F51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24"/>
                <w:szCs w:val="24"/>
              </w:rPr>
              <w:t>Invite Only Session</w:t>
            </w:r>
          </w:p>
        </w:tc>
      </w:tr>
      <w:tr w:rsidR="009963AC" w14:paraId="1E43C672" w14:textId="77777777">
        <w:trPr>
          <w:trHeight w:val="643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4946C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08:30-09:00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CECB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 xml:space="preserve">   </w:t>
            </w: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Registration </w:t>
            </w:r>
            <w:proofErr w:type="gramStart"/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-  Closed</w:t>
            </w:r>
            <w:proofErr w:type="gramEnd"/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 Door Regional Consultation </w:t>
            </w:r>
          </w:p>
          <w:p w14:paraId="78A04099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   Invite only </w:t>
            </w:r>
          </w:p>
          <w:p w14:paraId="36DB1B47" w14:textId="77777777" w:rsidR="009963AC" w:rsidRDefault="009963AC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</w:p>
        </w:tc>
        <w:tc>
          <w:tcPr>
            <w:tcW w:w="1050" w:type="dxa"/>
          </w:tcPr>
          <w:p w14:paraId="0EB249A3" w14:textId="77777777" w:rsidR="009963AC" w:rsidRDefault="00000000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BreakoutRoom</w:t>
            </w:r>
            <w:proofErr w:type="spellEnd"/>
          </w:p>
        </w:tc>
        <w:tc>
          <w:tcPr>
            <w:tcW w:w="1140" w:type="dxa"/>
          </w:tcPr>
          <w:p w14:paraId="68BFB9B2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Invite Only</w:t>
            </w:r>
          </w:p>
        </w:tc>
      </w:tr>
      <w:tr w:rsidR="009963AC" w14:paraId="10A3BE66" w14:textId="77777777">
        <w:trPr>
          <w:trHeight w:val="1047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0C2A8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09:00-11:00</w:t>
            </w:r>
          </w:p>
          <w:p w14:paraId="68D86632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  <w:t>(120 mins)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56AB9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 xml:space="preserve">   </w:t>
            </w: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High-level Closed Door Regional Consultation </w:t>
            </w:r>
          </w:p>
        </w:tc>
        <w:tc>
          <w:tcPr>
            <w:tcW w:w="1050" w:type="dxa"/>
          </w:tcPr>
          <w:p w14:paraId="266C1DE4" w14:textId="77777777" w:rsidR="009963AC" w:rsidRDefault="00000000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BreakoutRoom</w:t>
            </w:r>
            <w:proofErr w:type="spellEnd"/>
          </w:p>
        </w:tc>
        <w:tc>
          <w:tcPr>
            <w:tcW w:w="1140" w:type="dxa"/>
          </w:tcPr>
          <w:p w14:paraId="1CC36FC6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Invite Only</w:t>
            </w:r>
          </w:p>
        </w:tc>
      </w:tr>
      <w:tr w:rsidR="009963AC" w14:paraId="54CCBA35" w14:textId="77777777">
        <w:trPr>
          <w:trHeight w:val="697"/>
        </w:trPr>
        <w:tc>
          <w:tcPr>
            <w:tcW w:w="1485" w:type="dxa"/>
            <w:tcBorders>
              <w:right w:val="single" w:sz="8" w:space="0" w:color="B6D7A8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FCC2" w14:textId="77777777" w:rsidR="009963AC" w:rsidRDefault="009963AC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color w:val="434343"/>
                <w:sz w:val="24"/>
                <w:szCs w:val="24"/>
              </w:rPr>
            </w:pPr>
          </w:p>
        </w:tc>
        <w:tc>
          <w:tcPr>
            <w:tcW w:w="6045" w:type="dxa"/>
            <w:tcBorders>
              <w:left w:val="single" w:sz="8" w:space="0" w:color="B6D7A8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C9709" w14:textId="77777777" w:rsidR="009963AC" w:rsidRDefault="00000000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b/>
                <w:color w:val="005F51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28"/>
                <w:szCs w:val="28"/>
              </w:rPr>
              <w:t>SUMMIT OPENING</w:t>
            </w:r>
          </w:p>
        </w:tc>
        <w:tc>
          <w:tcPr>
            <w:tcW w:w="1050" w:type="dxa"/>
            <w:tcBorders>
              <w:left w:val="single" w:sz="8" w:space="0" w:color="B6D7A8"/>
              <w:right w:val="single" w:sz="8" w:space="0" w:color="B6D7A8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B1827" w14:textId="77777777" w:rsidR="009963AC" w:rsidRDefault="009963AC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</w:p>
        </w:tc>
        <w:tc>
          <w:tcPr>
            <w:tcW w:w="1140" w:type="dxa"/>
            <w:tcBorders>
              <w:left w:val="single" w:sz="8" w:space="0" w:color="B6D7A8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A4883" w14:textId="77777777" w:rsidR="009963AC" w:rsidRDefault="009963AC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</w:p>
        </w:tc>
      </w:tr>
      <w:tr w:rsidR="009963AC" w14:paraId="39C8CFDA" w14:textId="77777777">
        <w:trPr>
          <w:trHeight w:val="1110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05D64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09:00-10:30 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BB2E1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 xml:space="preserve">   Registration </w:t>
            </w:r>
            <w:proofErr w:type="gramStart"/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-  Networking</w:t>
            </w:r>
            <w:proofErr w:type="gramEnd"/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 xml:space="preserve"> - Welcome Coffee</w:t>
            </w: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 </w:t>
            </w:r>
          </w:p>
          <w:p w14:paraId="126A0449" w14:textId="77777777" w:rsidR="009963AC" w:rsidRDefault="009963AC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30DE2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854C5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6A9CA001" w14:textId="77777777">
        <w:trPr>
          <w:trHeight w:val="1110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AA034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09:30 - 11:00</w:t>
            </w:r>
          </w:p>
          <w:p w14:paraId="4940EC11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  <w:t>(90 mins)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27B5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   Innovation Demo &amp; Exhibition of Top 20 Solutions </w:t>
            </w:r>
          </w:p>
          <w:p w14:paraId="3FD93B4C" w14:textId="77777777" w:rsidR="009963AC" w:rsidRDefault="009963AC">
            <w:pPr>
              <w:widowControl w:val="0"/>
              <w:spacing w:line="360" w:lineRule="auto"/>
              <w:jc w:val="center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4A5B5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5D517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14FE027F" w14:textId="77777777">
        <w:trPr>
          <w:trHeight w:val="1110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33F9A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11:20 - 11:25</w:t>
            </w:r>
          </w:p>
          <w:p w14:paraId="189BA661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  <w:t>(5 mins)</w:t>
            </w:r>
          </w:p>
          <w:p w14:paraId="264A89E4" w14:textId="77777777" w:rsidR="009963AC" w:rsidRDefault="009963AC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8C194" w14:textId="77777777" w:rsidR="009963AC" w:rsidRDefault="00000000">
            <w:pPr>
              <w:widowControl w:val="0"/>
              <w:spacing w:line="360" w:lineRule="auto"/>
              <w:ind w:left="180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Welcome Address</w:t>
            </w:r>
          </w:p>
          <w:p w14:paraId="434704C3" w14:textId="77777777" w:rsidR="009963AC" w:rsidRDefault="00000000">
            <w:pPr>
              <w:spacing w:line="360" w:lineRule="auto"/>
              <w:ind w:left="720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Tatiana Antonelli Abella - Founder &amp; MD -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Goumbook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</w:t>
            </w:r>
          </w:p>
          <w:p w14:paraId="168E76F2" w14:textId="77777777" w:rsidR="009963AC" w:rsidRDefault="009963AC">
            <w:pPr>
              <w:spacing w:line="360" w:lineRule="auto"/>
              <w:ind w:left="720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5EE0A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9E474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69D13334" w14:textId="77777777">
        <w:trPr>
          <w:trHeight w:val="1137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27922" w14:textId="77777777" w:rsidR="009963AC" w:rsidRDefault="00000000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11:25 - 11:30</w:t>
            </w:r>
          </w:p>
          <w:p w14:paraId="2CDDF3A1" w14:textId="77777777" w:rsidR="009963AC" w:rsidRDefault="00000000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  <w:t>(5 mins)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83F14" w14:textId="77777777" w:rsidR="009963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80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Opening Address</w:t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</w:t>
            </w:r>
          </w:p>
          <w:p w14:paraId="57F8C911" w14:textId="77777777" w:rsidR="009963A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HRH Princess Mashael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AlShalan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- Co-founder, AEON Collective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6731B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ABC28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28799EF5" w14:textId="77777777">
        <w:trPr>
          <w:trHeight w:val="1305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648A8" w14:textId="77777777" w:rsidR="009963AC" w:rsidRDefault="00000000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11:30 - 11:35</w:t>
            </w:r>
          </w:p>
          <w:p w14:paraId="1B3E04B0" w14:textId="77777777" w:rsidR="009963AC" w:rsidRDefault="00000000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  <w:t>(5 mins)</w:t>
            </w:r>
          </w:p>
          <w:p w14:paraId="35469B7F" w14:textId="77777777" w:rsidR="009963AC" w:rsidRDefault="009963AC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81C85" w14:textId="77777777" w:rsidR="009963AC" w:rsidRDefault="00000000">
            <w:pPr>
              <w:widowControl w:val="0"/>
              <w:spacing w:line="360" w:lineRule="auto"/>
              <w:ind w:left="180"/>
              <w:rPr>
                <w:rFonts w:ascii="Montserrat" w:eastAsia="Montserrat" w:hAnsi="Montserrat" w:cs="Montserrat"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Keynote Address</w:t>
            </w:r>
          </w:p>
          <w:p w14:paraId="47FAFBCC" w14:textId="77777777" w:rsidR="009963AC" w:rsidRDefault="00000000">
            <w:pPr>
              <w:spacing w:line="360" w:lineRule="auto"/>
              <w:ind w:left="720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HRH Princess Noura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bint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Turki Al Saud - Co-founder, AEON Collective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A717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8D901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5F02A135" w14:textId="77777777">
        <w:trPr>
          <w:trHeight w:val="1020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3F231" w14:textId="77777777" w:rsidR="009963AC" w:rsidRDefault="00000000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11:35 - 11:40</w:t>
            </w:r>
          </w:p>
          <w:p w14:paraId="49FF2827" w14:textId="77777777" w:rsidR="009963AC" w:rsidRDefault="00000000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  <w:t xml:space="preserve">(5mins) 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43EA7" w14:textId="77777777" w:rsidR="009963AC" w:rsidRDefault="00000000">
            <w:pPr>
              <w:widowControl w:val="0"/>
              <w:spacing w:line="360" w:lineRule="auto"/>
              <w:ind w:left="180"/>
              <w:rPr>
                <w:rFonts w:ascii="Montserrat" w:eastAsia="Montserrat" w:hAnsi="Montserrat" w:cs="Montserrat"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Keynote Address</w:t>
            </w:r>
          </w:p>
          <w:p w14:paraId="09D46862" w14:textId="77777777" w:rsidR="009963AC" w:rsidRDefault="00000000">
            <w:pPr>
              <w:spacing w:line="360" w:lineRule="auto"/>
              <w:ind w:left="720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Dr. Khalid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AlRohily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- CEO,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Estidamah</w:t>
            </w:r>
            <w:proofErr w:type="spellEnd"/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37AB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5A36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15C69B90" w14:textId="77777777">
        <w:trPr>
          <w:trHeight w:val="1047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F550F" w14:textId="77777777" w:rsidR="009963AC" w:rsidRDefault="00000000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lastRenderedPageBreak/>
              <w:t>11:40 - 11:45</w:t>
            </w:r>
          </w:p>
          <w:p w14:paraId="329EDC05" w14:textId="77777777" w:rsidR="009963AC" w:rsidRDefault="00000000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  <w:t>(5 mins)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B6ECF" w14:textId="77777777" w:rsidR="009963AC" w:rsidRDefault="00000000">
            <w:pPr>
              <w:widowControl w:val="0"/>
              <w:spacing w:line="360" w:lineRule="auto"/>
              <w:ind w:left="180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Keynote Address</w:t>
            </w:r>
          </w:p>
          <w:p w14:paraId="1B86AE27" w14:textId="77777777" w:rsidR="009963AC" w:rsidRDefault="00000000">
            <w:pPr>
              <w:spacing w:line="360" w:lineRule="auto"/>
              <w:ind w:left="720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Dr. Nizar Haddad - Program Director KSA, Food &amp; Agriculture Organization of the United Nations (FAO)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D56D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F8679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06911852" w14:textId="77777777">
        <w:trPr>
          <w:trHeight w:val="900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AA159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11:50 - 12:25</w:t>
            </w:r>
          </w:p>
          <w:p w14:paraId="6D1CE2D1" w14:textId="77777777" w:rsidR="009963AC" w:rsidRDefault="00000000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(35 mins)</w:t>
            </w:r>
          </w:p>
          <w:p w14:paraId="08366623" w14:textId="77777777" w:rsidR="009963AC" w:rsidRDefault="009963AC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</w:p>
          <w:p w14:paraId="29F90A15" w14:textId="77777777" w:rsidR="009963AC" w:rsidRDefault="00000000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Session 1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49867" w14:textId="77777777" w:rsidR="009963AC" w:rsidRDefault="00000000">
            <w:pPr>
              <w:widowControl w:val="0"/>
              <w:spacing w:before="18" w:line="360" w:lineRule="auto"/>
              <w:ind w:left="180" w:right="145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Panel Discussion: Policy</w:t>
            </w:r>
          </w:p>
          <w:p w14:paraId="155779EB" w14:textId="77777777" w:rsidR="009963AC" w:rsidRDefault="00000000">
            <w:pPr>
              <w:widowControl w:val="0"/>
              <w:spacing w:before="18" w:line="360" w:lineRule="auto"/>
              <w:ind w:left="180" w:right="145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 xml:space="preserve">Exploring regulatory frameworks, incentives, and governance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catalysing</w:t>
            </w:r>
            <w:proofErr w:type="spellEnd"/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 xml:space="preserve"> transformative change in food systems</w:t>
            </w:r>
          </w:p>
          <w:p w14:paraId="57ECDF52" w14:textId="77777777" w:rsidR="009963AC" w:rsidRDefault="00000000">
            <w:pPr>
              <w:widowControl w:val="0"/>
              <w:spacing w:before="18" w:line="360" w:lineRule="auto"/>
              <w:ind w:right="145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Role of policy in enabling regenerative agriculture and nature-based solutions.</w:t>
            </w:r>
          </w:p>
          <w:p w14:paraId="35403A69" w14:textId="77777777" w:rsidR="009963AC" w:rsidRDefault="00000000">
            <w:pPr>
              <w:pStyle w:val="Heading4"/>
              <w:keepNext w:val="0"/>
              <w:keepLines w:val="0"/>
              <w:spacing w:before="240" w:after="40" w:line="360" w:lineRule="auto"/>
              <w:ind w:left="180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bookmarkStart w:id="0" w:name="_heading=h.ciy960looefv" w:colFirst="0" w:colLast="0"/>
            <w:bookmarkEnd w:id="0"/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Objectives:</w:t>
            </w:r>
          </w:p>
          <w:p w14:paraId="7C0D9E04" w14:textId="77777777" w:rsidR="009963A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 xml:space="preserve">Highlight role of governments, multilateral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organisations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, and private sector collaboration in scaling regenerative practices.</w:t>
            </w:r>
          </w:p>
          <w:p w14:paraId="3173F16C" w14:textId="77777777" w:rsidR="009963A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 xml:space="preserve">Identify key policy enablers for regenerative agriculture, food </w:t>
            </w:r>
            <w:proofErr w:type="gram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systems  and</w:t>
            </w:r>
            <w:proofErr w:type="gram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 xml:space="preserve"> nature-based solutions in the MENAT region.</w:t>
            </w:r>
          </w:p>
          <w:p w14:paraId="48017A5A" w14:textId="77777777" w:rsidR="009963A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 xml:space="preserve">Explore successful policy models and regulatory frameworks from </w:t>
            </w:r>
            <w:proofErr w:type="gram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global ,</w:t>
            </w:r>
            <w:proofErr w:type="gram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 xml:space="preserve"> regional, local perspectives.</w:t>
            </w:r>
          </w:p>
          <w:p w14:paraId="7BBF986C" w14:textId="77777777" w:rsidR="009963A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Address barriers to policy implementation and potential solutions.</w:t>
            </w:r>
          </w:p>
          <w:p w14:paraId="00475D40" w14:textId="77777777" w:rsidR="009963AC" w:rsidRDefault="00000000">
            <w:pPr>
              <w:spacing w:line="360" w:lineRule="auto"/>
              <w:ind w:left="180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Mod</w:t>
            </w: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erator:</w:t>
            </w:r>
            <w:r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</w:rPr>
              <w:t xml:space="preserve"> </w:t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Sheikh Dr. Majid Al Qassimi - Founder, Soma Mater </w:t>
            </w:r>
          </w:p>
          <w:p w14:paraId="4CD11706" w14:textId="77777777" w:rsidR="009963AC" w:rsidRDefault="00000000">
            <w:pPr>
              <w:spacing w:line="360" w:lineRule="auto"/>
              <w:ind w:left="180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Panelists:</w:t>
            </w:r>
          </w:p>
          <w:p w14:paraId="0C6D128F" w14:textId="77777777" w:rsidR="009963AC" w:rsidRDefault="00000000">
            <w:pPr>
              <w:numPr>
                <w:ilvl w:val="0"/>
                <w:numId w:val="3"/>
              </w:num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Ahmad Mukhtar - Senior Economist, Head of Strategy &amp; </w:t>
            </w:r>
            <w:proofErr w:type="gram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Policy,  Food</w:t>
            </w:r>
            <w:proofErr w:type="gram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&amp; Agriculture Organization of the United Nations (FAO) </w:t>
            </w:r>
            <w:proofErr w:type="gram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-  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>(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>Virtual)</w:t>
            </w:r>
          </w:p>
          <w:p w14:paraId="4F6D9D7D" w14:textId="77777777" w:rsidR="009963AC" w:rsidRDefault="00000000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rPr>
                <w:rFonts w:ascii="Montserrat" w:eastAsia="Montserrat" w:hAnsi="Montserrat" w:cs="Montserrat"/>
                <w:color w:val="222222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Dr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Sikandra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Kurdi - Egypt Country Program Leader, International Food Policy Research Institute IFPRI-CGIAR </w:t>
            </w:r>
          </w:p>
          <w:p w14:paraId="3B3F9E53" w14:textId="77777777" w:rsidR="009963AC" w:rsidRDefault="00000000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Muhammad Tariq - Chief Sustainability Officer,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Tanmiah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Food Co.</w:t>
            </w:r>
          </w:p>
          <w:p w14:paraId="12A9AECC" w14:textId="77777777" w:rsidR="009963AC" w:rsidRDefault="00000000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Dr.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Muez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Ali  -</w:t>
            </w:r>
            <w:proofErr w:type="gram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Research &amp; Policy </w:t>
            </w:r>
            <w:proofErr w:type="gram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Lead,  EARTHNA</w:t>
            </w:r>
            <w:proofErr w:type="gram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: Center for a Sustainable Future - Qatar Foundation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7705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9A30E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129E7A91" w14:textId="77777777">
        <w:trPr>
          <w:trHeight w:val="8475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EB92A" w14:textId="77777777" w:rsidR="009963AC" w:rsidRDefault="00000000">
            <w:pPr>
              <w:widowControl w:val="0"/>
              <w:spacing w:before="47"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lastRenderedPageBreak/>
              <w:t>12:25 - 13:00</w:t>
            </w:r>
          </w:p>
          <w:p w14:paraId="57F23CA6" w14:textId="77777777" w:rsidR="009963AC" w:rsidRDefault="00000000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 xml:space="preserve">(35 mins) </w:t>
            </w:r>
          </w:p>
          <w:p w14:paraId="030D9595" w14:textId="77777777" w:rsidR="009963AC" w:rsidRDefault="009963AC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</w:p>
          <w:p w14:paraId="3B303079" w14:textId="77777777" w:rsidR="009963AC" w:rsidRDefault="009963AC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</w:p>
          <w:p w14:paraId="42C06667" w14:textId="77777777" w:rsidR="009963AC" w:rsidRDefault="00000000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Session 2</w:t>
            </w:r>
          </w:p>
        </w:tc>
        <w:tc>
          <w:tcPr>
            <w:tcW w:w="6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56318" w14:textId="77777777" w:rsidR="009963AC" w:rsidRDefault="00000000">
            <w:pPr>
              <w:widowControl w:val="0"/>
              <w:spacing w:before="18" w:line="360" w:lineRule="auto"/>
              <w:ind w:right="145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Panel Discussion: Regenerative Food Systems</w:t>
            </w:r>
          </w:p>
          <w:p w14:paraId="37577C37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Highlighting success stories in ecosystem restoration, improved yields, and efficacy on increased economic value.</w:t>
            </w:r>
          </w:p>
          <w:p w14:paraId="3245246C" w14:textId="77777777" w:rsidR="009963AC" w:rsidRDefault="00000000">
            <w:pPr>
              <w:widowControl w:val="0"/>
              <w:spacing w:before="18" w:line="360" w:lineRule="auto"/>
              <w:ind w:right="145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04040"/>
                <w:sz w:val="18"/>
                <w:szCs w:val="18"/>
                <w:highlight w:val="white"/>
              </w:rPr>
              <w:t>Regenerative solutions for climate-resilient agriculture</w:t>
            </w:r>
          </w:p>
          <w:p w14:paraId="2192FFEE" w14:textId="77777777" w:rsidR="009963AC" w:rsidRDefault="00000000">
            <w:pPr>
              <w:pStyle w:val="Heading4"/>
              <w:keepNext w:val="0"/>
              <w:keepLines w:val="0"/>
              <w:spacing w:before="240" w:after="40" w:line="360" w:lineRule="auto"/>
              <w:ind w:firstLine="90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bookmarkStart w:id="1" w:name="_heading=h.lngqxsk7h5wr" w:colFirst="0" w:colLast="0"/>
            <w:bookmarkEnd w:id="1"/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Objectives:</w:t>
            </w:r>
          </w:p>
          <w:p w14:paraId="1F7105E2" w14:textId="77777777" w:rsidR="009963AC" w:rsidRDefault="00000000">
            <w:pPr>
              <w:numPr>
                <w:ilvl w:val="0"/>
                <w:numId w:val="4"/>
              </w:num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Showcase impactful case studies demonstrating the benefits of regenerative agriculture.</w:t>
            </w:r>
          </w:p>
          <w:p w14:paraId="4DFB8053" w14:textId="77777777" w:rsidR="009963AC" w:rsidRDefault="00000000">
            <w:pPr>
              <w:numPr>
                <w:ilvl w:val="0"/>
                <w:numId w:val="4"/>
              </w:num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Analyze key success factors and challenges in implementing regenerative approaches.</w:t>
            </w:r>
          </w:p>
          <w:p w14:paraId="4476C618" w14:textId="77777777" w:rsidR="009963AC" w:rsidRDefault="00000000">
            <w:pPr>
              <w:numPr>
                <w:ilvl w:val="0"/>
                <w:numId w:val="4"/>
              </w:num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Explore how different stakeholders (farmers, businesses, NGOs) have contributed to these successes.</w:t>
            </w:r>
          </w:p>
          <w:p w14:paraId="1B9A6DAC" w14:textId="77777777" w:rsidR="009963AC" w:rsidRDefault="00000000">
            <w:pPr>
              <w:numPr>
                <w:ilvl w:val="0"/>
                <w:numId w:val="4"/>
              </w:num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Identify lessons learned and strategies for replicating and scaling these models.</w:t>
            </w:r>
          </w:p>
          <w:p w14:paraId="0E6E28FE" w14:textId="77777777" w:rsidR="009963AC" w:rsidRDefault="009963AC">
            <w:pPr>
              <w:spacing w:line="360" w:lineRule="auto"/>
              <w:ind w:left="720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</w:p>
          <w:p w14:paraId="33275305" w14:textId="77777777" w:rsidR="009963AC" w:rsidRDefault="00000000">
            <w:pPr>
              <w:spacing w:line="360" w:lineRule="auto"/>
              <w:ind w:firstLine="90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Moderator:</w:t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Dr. Lucy Wallace - Director of Global Relationships, EIT Food</w:t>
            </w:r>
          </w:p>
          <w:p w14:paraId="06A8A9E2" w14:textId="77777777" w:rsidR="009963AC" w:rsidRDefault="00000000">
            <w:pPr>
              <w:spacing w:line="360" w:lineRule="auto"/>
              <w:ind w:firstLine="9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Panelists: </w:t>
            </w:r>
          </w:p>
          <w:p w14:paraId="0F89E605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Elias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Chnais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-  Ecosystem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Restoration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Expert, </w:t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FAO</w:t>
            </w:r>
            <w:proofErr w:type="gramEnd"/>
          </w:p>
          <w:p w14:paraId="384A1A05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Justus Harm - Co-Executive Director of the Egyptian Biodynamic Association and Head of the Economy of Love (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EoL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) Standard (Virtual)</w:t>
            </w:r>
          </w:p>
          <w:p w14:paraId="0DD5013E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Neal Spackman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-  Founder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>, Regenerative Enterprise &amp; Former Director, Al Baydah Project</w:t>
            </w:r>
          </w:p>
          <w:p w14:paraId="3F9D6FAE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NCVC Representative 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3CFB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A29B3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</w:tbl>
    <w:p w14:paraId="64D0CB8A" w14:textId="77777777" w:rsidR="009963AC" w:rsidRDefault="009963AC">
      <w:pPr>
        <w:widowControl w:val="0"/>
        <w:spacing w:line="360" w:lineRule="auto"/>
        <w:rPr>
          <w:rFonts w:ascii="Montserrat" w:eastAsia="Montserrat" w:hAnsi="Montserrat" w:cs="Montserrat"/>
          <w:color w:val="434343"/>
          <w:sz w:val="18"/>
          <w:szCs w:val="18"/>
          <w:highlight w:val="white"/>
        </w:rPr>
      </w:pPr>
    </w:p>
    <w:tbl>
      <w:tblPr>
        <w:tblStyle w:val="a2"/>
        <w:tblpPr w:leftFromText="180" w:rightFromText="180" w:topFromText="180" w:bottomFromText="180" w:vertAnchor="text" w:tblpX="-690"/>
        <w:tblW w:w="9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5535"/>
        <w:gridCol w:w="1380"/>
        <w:gridCol w:w="1215"/>
      </w:tblGrid>
      <w:tr w:rsidR="009963AC" w14:paraId="1CEA9389" w14:textId="77777777">
        <w:trPr>
          <w:trHeight w:val="870"/>
        </w:trPr>
        <w:tc>
          <w:tcPr>
            <w:tcW w:w="1560" w:type="dxa"/>
          </w:tcPr>
          <w:p w14:paraId="391D562F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lastRenderedPageBreak/>
              <w:t>13:00 - 13:50</w:t>
            </w:r>
          </w:p>
          <w:p w14:paraId="358015E0" w14:textId="77777777" w:rsidR="009963AC" w:rsidRDefault="00000000">
            <w:pPr>
              <w:widowControl w:val="0"/>
              <w:spacing w:before="44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  <w:t xml:space="preserve">(50 mins) </w:t>
            </w:r>
          </w:p>
        </w:tc>
        <w:tc>
          <w:tcPr>
            <w:tcW w:w="5535" w:type="dxa"/>
          </w:tcPr>
          <w:p w14:paraId="0DD41330" w14:textId="77777777" w:rsidR="009963AC" w:rsidRDefault="00000000">
            <w:pPr>
              <w:widowControl w:val="0"/>
              <w:spacing w:before="351" w:line="360" w:lineRule="auto"/>
              <w:ind w:right="636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Networking Lunch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BFA1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436E3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4F5B6534" w14:textId="77777777">
        <w:trPr>
          <w:trHeight w:val="818"/>
        </w:trPr>
        <w:tc>
          <w:tcPr>
            <w:tcW w:w="1560" w:type="dxa"/>
          </w:tcPr>
          <w:p w14:paraId="6E2AA5FD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13:50 - 14:50</w:t>
            </w:r>
          </w:p>
          <w:p w14:paraId="752ED617" w14:textId="77777777" w:rsidR="009963AC" w:rsidRDefault="009963AC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</w:p>
          <w:p w14:paraId="20D821E0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  <w:t>(60 mins)</w:t>
            </w:r>
          </w:p>
          <w:p w14:paraId="1E98490C" w14:textId="77777777" w:rsidR="009963AC" w:rsidRDefault="009963AC">
            <w:pPr>
              <w:widowControl w:val="0"/>
              <w:spacing w:line="360" w:lineRule="auto"/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</w:rPr>
            </w:pPr>
          </w:p>
        </w:tc>
        <w:tc>
          <w:tcPr>
            <w:tcW w:w="5535" w:type="dxa"/>
          </w:tcPr>
          <w:p w14:paraId="53370D73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Live Pitch and Judge Evaluation Session </w:t>
            </w:r>
          </w:p>
          <w:p w14:paraId="020BE88C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MENAT Regenerative Agriculture Initiative: </w:t>
            </w:r>
          </w:p>
          <w:p w14:paraId="1DE4E853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Venture Programme Cohort 2024/25 - Top 5 Solutions will pitch to a live judge evaluation panel for an opportunity to be selected as one of three winners. </w:t>
            </w:r>
          </w:p>
          <w:p w14:paraId="71B18B19" w14:textId="77777777" w:rsidR="009963AC" w:rsidRDefault="00000000">
            <w:pPr>
              <w:spacing w:line="360" w:lineRule="auto"/>
              <w:ind w:firstLine="9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Judges: </w:t>
            </w:r>
          </w:p>
          <w:p w14:paraId="433231D9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Dr Ahmad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Aljaadan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- General Manager of Private Sector &amp; Entrepreneurship Support, Research Development &amp; Innovation Authority, KSA</w:t>
            </w:r>
          </w:p>
          <w:p w14:paraId="77AF1DBB" w14:textId="77777777" w:rsidR="009963AC" w:rsidRDefault="009963AC">
            <w:p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</w:p>
          <w:p w14:paraId="14148F37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Dr Asrar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Damdam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- Founder &amp; CEO,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Uvera</w:t>
            </w:r>
            <w:proofErr w:type="spellEnd"/>
          </w:p>
          <w:p w14:paraId="73C6E341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Hadi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AlShakhori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- Programme Director, Ministry of Environment Water and Agriculture -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Sunbolah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Programme</w:t>
            </w:r>
          </w:p>
          <w:p w14:paraId="3009303F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Dr. Lucy Wallace - Director of Global Relationships, EIT Food</w:t>
            </w:r>
          </w:p>
          <w:p w14:paraId="6B8CAF7C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Dr Mohammad Al-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Oun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- Food Security and Sustainable Agriculture Consultant</w:t>
            </w:r>
          </w:p>
          <w:p w14:paraId="0F3516A5" w14:textId="77777777" w:rsidR="009963AC" w:rsidRDefault="00000000">
            <w:pPr>
              <w:numPr>
                <w:ilvl w:val="0"/>
                <w:numId w:val="2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Odai Al Sharif- Head of Ventures &amp; New Economy </w:t>
            </w:r>
            <w:proofErr w:type="gramStart"/>
            <w:r>
              <w:rPr>
                <w:rFonts w:ascii="Montserrat" w:eastAsia="Montserrat" w:hAnsi="Montserrat" w:cs="Montserrat"/>
                <w:sz w:val="18"/>
                <w:szCs w:val="18"/>
              </w:rPr>
              <w:t>Engagement ,</w:t>
            </w:r>
            <w:proofErr w:type="gram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Saudi Awwal Bank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26F51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532D2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0E9040C3" w14:textId="77777777">
        <w:trPr>
          <w:trHeight w:val="842"/>
        </w:trPr>
        <w:tc>
          <w:tcPr>
            <w:tcW w:w="1560" w:type="dxa"/>
          </w:tcPr>
          <w:p w14:paraId="00464E3E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14:50 - 15:25</w:t>
            </w:r>
          </w:p>
          <w:p w14:paraId="2434458A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(35 mins)</w:t>
            </w:r>
          </w:p>
          <w:p w14:paraId="045C8EA3" w14:textId="77777777" w:rsidR="009963AC" w:rsidRDefault="009963AC">
            <w:pPr>
              <w:widowControl w:val="0"/>
              <w:spacing w:line="360" w:lineRule="auto"/>
              <w:ind w:right="373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</w:p>
          <w:p w14:paraId="6DD8BA5C" w14:textId="77777777" w:rsidR="009963AC" w:rsidRDefault="00000000">
            <w:pPr>
              <w:widowControl w:val="0"/>
              <w:spacing w:line="360" w:lineRule="auto"/>
              <w:ind w:right="373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Session 3</w:t>
            </w:r>
          </w:p>
        </w:tc>
        <w:tc>
          <w:tcPr>
            <w:tcW w:w="5535" w:type="dxa"/>
          </w:tcPr>
          <w:p w14:paraId="2E724FA3" w14:textId="77777777" w:rsidR="009963AC" w:rsidRDefault="00000000">
            <w:pPr>
              <w:widowControl w:val="0"/>
              <w:spacing w:line="360" w:lineRule="auto"/>
              <w:ind w:right="373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 xml:space="preserve">Panel Discussion: Innovation &amp; Research </w:t>
            </w:r>
          </w:p>
          <w:p w14:paraId="7265EF90" w14:textId="77777777" w:rsidR="009963AC" w:rsidRDefault="00000000">
            <w:pPr>
              <w:widowControl w:val="0"/>
              <w:spacing w:line="360" w:lineRule="auto"/>
              <w:ind w:right="373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Scaling Impact Transforming Food Systems</w:t>
            </w:r>
          </w:p>
          <w:p w14:paraId="4BA44EDD" w14:textId="77777777" w:rsidR="009963AC" w:rsidRDefault="00000000">
            <w:pPr>
              <w:widowControl w:val="0"/>
              <w:spacing w:line="360" w:lineRule="auto"/>
              <w:ind w:left="125" w:right="373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Examining the role of accessible innovations, key programs, and policy frameworks in advancing regenerative agriculture and nature-based solutions, ensuring they scale effectively to create resilient and sustainable food systems.</w:t>
            </w:r>
          </w:p>
          <w:p w14:paraId="79724F2C" w14:textId="77777777" w:rsidR="009963AC" w:rsidRDefault="00000000">
            <w:pPr>
              <w:pStyle w:val="Heading4"/>
              <w:keepNext w:val="0"/>
              <w:keepLines w:val="0"/>
              <w:spacing w:before="240" w:after="40" w:line="360" w:lineRule="auto"/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  <w:highlight w:val="white"/>
              </w:rPr>
            </w:pPr>
            <w:bookmarkStart w:id="2" w:name="_heading=h.7yv7t3nfy6dp" w:colFirst="0" w:colLast="0"/>
            <w:bookmarkEnd w:id="2"/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Objectives</w:t>
            </w:r>
            <w:r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  <w:highlight w:val="white"/>
              </w:rPr>
              <w:t>:</w:t>
            </w:r>
          </w:p>
          <w:p w14:paraId="3154317D" w14:textId="77777777" w:rsidR="009963AC" w:rsidRDefault="00000000">
            <w:pPr>
              <w:numPr>
                <w:ilvl w:val="0"/>
                <w:numId w:val="4"/>
              </w:num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Highlight accessible innovations that enable the transition to regenerative agriculture.</w:t>
            </w:r>
          </w:p>
          <w:p w14:paraId="05FB4E79" w14:textId="77777777" w:rsidR="009963AC" w:rsidRDefault="00000000">
            <w:pPr>
              <w:numPr>
                <w:ilvl w:val="0"/>
                <w:numId w:val="4"/>
              </w:num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Examine key programs and frameworks that scale innovations for transformative impact.</w:t>
            </w:r>
          </w:p>
          <w:p w14:paraId="14FE2511" w14:textId="77777777" w:rsidR="009963AC" w:rsidRDefault="00000000">
            <w:pPr>
              <w:numPr>
                <w:ilvl w:val="0"/>
                <w:numId w:val="4"/>
              </w:num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lastRenderedPageBreak/>
              <w:t>Explore the role of digital technologies, knowledge exchange, capacity building and farmer-centric approaches in driving adoption.</w:t>
            </w:r>
          </w:p>
          <w:p w14:paraId="74E0BDFC" w14:textId="77777777" w:rsidR="009963AC" w:rsidRDefault="00996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</w:p>
          <w:p w14:paraId="6CE57151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Mo</w:t>
            </w: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derator</w:t>
            </w:r>
            <w:r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Giovanni Angiolini - Founder, </w:t>
            </w: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Trapital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/</w:t>
            </w:r>
          </w:p>
          <w:p w14:paraId="39392B89" w14:textId="77777777" w:rsidR="009963AC" w:rsidRDefault="00000000">
            <w:pPr>
              <w:shd w:val="clear" w:color="auto" w:fill="FFFFFF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Director of </w:t>
            </w:r>
            <w:proofErr w:type="gram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MEA,  Dutch</w:t>
            </w:r>
            <w:proofErr w:type="gram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 Greenhouse Delta</w:t>
            </w:r>
          </w:p>
          <w:p w14:paraId="6147EB07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Panelists</w:t>
            </w:r>
            <w:r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</w:rPr>
              <w:t>:</w:t>
            </w:r>
          </w:p>
          <w:p w14:paraId="1F105798" w14:textId="77777777" w:rsidR="009963AC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Christine Gould - Founder, GIGA (Virtual)</w:t>
            </w:r>
          </w:p>
          <w:p w14:paraId="50FD12D9" w14:textId="77777777" w:rsidR="009963AC" w:rsidRDefault="00000000">
            <w:pPr>
              <w:pStyle w:val="Heading1"/>
              <w:keepNext w:val="0"/>
              <w:keepLines w:val="0"/>
              <w:numPr>
                <w:ilvl w:val="0"/>
                <w:numId w:val="1"/>
              </w:numPr>
              <w:shd w:val="clear" w:color="auto" w:fill="FFFFFF"/>
              <w:spacing w:before="0" w:after="0" w:line="288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bookmarkStart w:id="3" w:name="_heading=h.l47l5d396bei" w:colFirst="0" w:colLast="0"/>
            <w:bookmarkEnd w:id="3"/>
            <w:r>
              <w:rPr>
                <w:rFonts w:ascii="Montserrat" w:eastAsia="Montserrat" w:hAnsi="Montserrat" w:cs="Montserrat"/>
                <w:color w:val="2A3036"/>
                <w:sz w:val="18"/>
                <w:szCs w:val="18"/>
              </w:rPr>
              <w:t>Dr Himanshu Mishra - Associate Professor, Environmental Science and Engineering, KAUST</w:t>
            </w:r>
          </w:p>
          <w:p w14:paraId="17C8E441" w14:textId="77777777" w:rsidR="009963AC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Samantha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Kayruz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- Strategy &amp; Sustainability Impact Director,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Goumbook</w:t>
            </w:r>
            <w:proofErr w:type="spellEnd"/>
          </w:p>
          <w:p w14:paraId="10E947CA" w14:textId="77777777" w:rsidR="009963AC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Bassel Daher - </w:t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Agriculture Development Specialist, Research Network Coordinator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, </w:t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FAO</w:t>
            </w: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(Virtual)</w:t>
            </w:r>
          </w:p>
          <w:p w14:paraId="6073D05F" w14:textId="77777777" w:rsidR="009963AC" w:rsidRDefault="00000000">
            <w:pPr>
              <w:numPr>
                <w:ilvl w:val="0"/>
                <w:numId w:val="1"/>
              </w:numPr>
              <w:spacing w:line="360" w:lineRule="auto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Hadi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AlShakhori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- Programme Director, Ministry of Environment Water and Agriculture -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Sunbolah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 Programme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DAAFF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lastRenderedPageBreak/>
              <w:t>Main Plenary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5D459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65820654" w14:textId="77777777" w:rsidTr="00543595">
        <w:trPr>
          <w:trHeight w:val="731"/>
        </w:trPr>
        <w:tc>
          <w:tcPr>
            <w:tcW w:w="1560" w:type="dxa"/>
          </w:tcPr>
          <w:p w14:paraId="4F1137EE" w14:textId="77777777" w:rsidR="009963AC" w:rsidRDefault="00000000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15:25 - 16:10</w:t>
            </w:r>
          </w:p>
          <w:p w14:paraId="629B7D0D" w14:textId="77777777" w:rsidR="009963AC" w:rsidRDefault="00000000">
            <w:pPr>
              <w:widowControl w:val="0"/>
              <w:spacing w:before="47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(45 mins)</w:t>
            </w:r>
          </w:p>
          <w:p w14:paraId="02194287" w14:textId="77777777" w:rsidR="009963AC" w:rsidRDefault="009963AC">
            <w:pPr>
              <w:widowControl w:val="0"/>
              <w:spacing w:before="47" w:line="360" w:lineRule="auto"/>
              <w:ind w:left="114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</w:p>
          <w:p w14:paraId="1E19F09D" w14:textId="77777777" w:rsidR="009963AC" w:rsidRDefault="009963AC">
            <w:pPr>
              <w:widowControl w:val="0"/>
              <w:spacing w:line="360" w:lineRule="auto"/>
              <w:ind w:right="373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</w:p>
          <w:p w14:paraId="64307A06" w14:textId="77777777" w:rsidR="009963AC" w:rsidRDefault="00000000">
            <w:pPr>
              <w:widowControl w:val="0"/>
              <w:spacing w:line="360" w:lineRule="auto"/>
              <w:ind w:right="373"/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Session 4</w:t>
            </w:r>
          </w:p>
        </w:tc>
        <w:tc>
          <w:tcPr>
            <w:tcW w:w="5535" w:type="dxa"/>
          </w:tcPr>
          <w:p w14:paraId="32C6117F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Panel Discussion: Finance</w:t>
            </w:r>
          </w:p>
          <w:p w14:paraId="7399FC64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Investing in Regeneration: Unlocking Capital for Scalable Nature-Based Solutions &amp; Sustainable Food Systems</w:t>
            </w: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br/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 xml:space="preserve">Discussing financial mechanisms, blended finance, and investment strategies that accelerate the transition to regenerative &amp; climate resilient agriculture. </w:t>
            </w:r>
          </w:p>
          <w:p w14:paraId="75747E90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Objectives</w:t>
            </w:r>
            <w:r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  <w:highlight w:val="white"/>
              </w:rPr>
              <w:t>:</w:t>
            </w:r>
          </w:p>
          <w:p w14:paraId="11284C48" w14:textId="77777777" w:rsidR="009963A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Showcase impactful case studies demonstrating the benefits of regenerative agriculture.</w:t>
            </w:r>
          </w:p>
          <w:p w14:paraId="52032445" w14:textId="77777777" w:rsidR="009963A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Analyze key success factors and challenges in implementing regenerative approaches.</w:t>
            </w:r>
          </w:p>
          <w:p w14:paraId="5D935B28" w14:textId="77777777" w:rsidR="009963A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Explore how different stakeholders (farmers, businesses, NGOs) have contributed to these successes.</w:t>
            </w:r>
          </w:p>
          <w:p w14:paraId="791D038A" w14:textId="77777777" w:rsidR="009963A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Identify lessons learned and strategies for replicating and scaling these models.</w:t>
            </w:r>
          </w:p>
          <w:p w14:paraId="691DC88E" w14:textId="77777777" w:rsidR="009963AC" w:rsidRDefault="00996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</w:p>
          <w:p w14:paraId="36A3E05B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Moderator</w:t>
            </w:r>
            <w:r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</w:rPr>
              <w:t xml:space="preserve">: </w:t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Eman Wahby - MENA Engagement Lead, UN Climate Change High-Level Champions</w:t>
            </w:r>
          </w:p>
          <w:p w14:paraId="47E2C4B2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  <w:t>Panelists</w:t>
            </w:r>
            <w:r>
              <w:rPr>
                <w:rFonts w:ascii="Montserrat" w:eastAsia="Montserrat" w:hAnsi="Montserrat" w:cs="Montserrat"/>
                <w:b/>
                <w:color w:val="434343"/>
                <w:sz w:val="18"/>
                <w:szCs w:val="18"/>
              </w:rPr>
              <w:t>:</w:t>
            </w:r>
          </w:p>
          <w:p w14:paraId="61A0BEFF" w14:textId="77777777" w:rsidR="009963AC" w:rsidRDefault="00000000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Roula Majdalani - Arab Council on Social Science / ICARDA - CGIAR (Virtual)</w:t>
            </w:r>
          </w:p>
          <w:p w14:paraId="6ECC30C6" w14:textId="77777777" w:rsidR="009963AC" w:rsidRDefault="00000000">
            <w:pPr>
              <w:numPr>
                <w:ilvl w:val="0"/>
                <w:numId w:val="13"/>
              </w:numP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 xml:space="preserve">David Ramos Alvarez - Sr. Sustainability Manager, HSBC </w:t>
            </w:r>
          </w:p>
          <w:p w14:paraId="2A780A9A" w14:textId="77777777" w:rsidR="009963AC" w:rsidRDefault="00000000">
            <w:pPr>
              <w:numPr>
                <w:ilvl w:val="0"/>
                <w:numId w:val="13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lastRenderedPageBreak/>
              <w:t>Dr. Mohammad Al Surf - Cofounder &amp; MD, TILAD Sustainability</w:t>
            </w:r>
          </w:p>
          <w:p w14:paraId="330B72B5" w14:textId="54E53048" w:rsidR="009963AC" w:rsidRPr="00543595" w:rsidRDefault="00000000" w:rsidP="00543595">
            <w:pPr>
              <w:numPr>
                <w:ilvl w:val="0"/>
                <w:numId w:val="13"/>
              </w:numPr>
              <w:spacing w:line="24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</w:rPr>
              <w:t>TBC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C6850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lastRenderedPageBreak/>
              <w:t>Main Plenary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AA7BD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405C87D9" w14:textId="77777777">
        <w:trPr>
          <w:trHeight w:val="1155"/>
        </w:trPr>
        <w:tc>
          <w:tcPr>
            <w:tcW w:w="1560" w:type="dxa"/>
          </w:tcPr>
          <w:p w14:paraId="4839AA58" w14:textId="77777777" w:rsidR="009963AC" w:rsidRDefault="00000000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16:10 - 16:40</w:t>
            </w:r>
          </w:p>
          <w:p w14:paraId="6748C609" w14:textId="77777777" w:rsidR="009963AC" w:rsidRDefault="00000000">
            <w:pPr>
              <w:widowControl w:val="0"/>
              <w:spacing w:before="47" w:line="360" w:lineRule="auto"/>
              <w:ind w:left="114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(30 mins)</w:t>
            </w:r>
          </w:p>
        </w:tc>
        <w:tc>
          <w:tcPr>
            <w:tcW w:w="5535" w:type="dxa"/>
          </w:tcPr>
          <w:p w14:paraId="6DE23FD4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 xml:space="preserve">Awards Ceremony </w:t>
            </w:r>
          </w:p>
          <w:p w14:paraId="1BB78BD3" w14:textId="77777777" w:rsidR="009963AC" w:rsidRDefault="00000000">
            <w:pPr>
              <w:widowControl w:val="0"/>
              <w:spacing w:line="360" w:lineRule="auto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 xml:space="preserve">MENAT Regenerative Agriculture Initiative’s Venture Programme Cohort 2024/25 celebration and reveal of the top 3 winners who will receive support &amp; grants to scale their science, research and nature based innovative solutions. 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BCF07" w14:textId="77777777" w:rsidR="009963AC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23449" w14:textId="77777777" w:rsidR="009963AC" w:rsidRDefault="00000000">
            <w:pPr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  <w:tr w:rsidR="009963AC" w14:paraId="6FDFAC7A" w14:textId="77777777">
        <w:trPr>
          <w:trHeight w:val="780"/>
        </w:trPr>
        <w:tc>
          <w:tcPr>
            <w:tcW w:w="1560" w:type="dxa"/>
          </w:tcPr>
          <w:p w14:paraId="38D45391" w14:textId="77777777" w:rsidR="009963AC" w:rsidRDefault="00000000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16:40 - 16:50</w:t>
            </w:r>
          </w:p>
          <w:p w14:paraId="4496C34F" w14:textId="77777777" w:rsidR="009963AC" w:rsidRDefault="00000000">
            <w:pPr>
              <w:widowControl w:val="0"/>
              <w:spacing w:line="360" w:lineRule="auto"/>
              <w:ind w:left="125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i/>
                <w:color w:val="434343"/>
                <w:sz w:val="18"/>
                <w:szCs w:val="18"/>
                <w:highlight w:val="white"/>
              </w:rPr>
              <w:t>(10 mins</w:t>
            </w: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)</w:t>
            </w:r>
          </w:p>
        </w:tc>
        <w:tc>
          <w:tcPr>
            <w:tcW w:w="5535" w:type="dxa"/>
          </w:tcPr>
          <w:p w14:paraId="66CF7B2C" w14:textId="77777777" w:rsidR="009963AC" w:rsidRDefault="00000000">
            <w:pPr>
              <w:spacing w:line="36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</w:pPr>
            <w:r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  <w:highlight w:val="white"/>
              </w:rPr>
              <w:t>Closing Remarks</w:t>
            </w:r>
          </w:p>
          <w:p w14:paraId="40B54025" w14:textId="77777777" w:rsidR="009963AC" w:rsidRDefault="00000000">
            <w:pPr>
              <w:spacing w:line="360" w:lineRule="auto"/>
              <w:ind w:left="720"/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</w:pPr>
            <w:proofErr w:type="spellStart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Goumbook</w:t>
            </w:r>
            <w:proofErr w:type="spellEnd"/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 xml:space="preserve"> 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A9A45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Main Plenary</w:t>
            </w:r>
          </w:p>
        </w:tc>
        <w:tc>
          <w:tcPr>
            <w:tcW w:w="1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CFFD8" w14:textId="77777777" w:rsidR="009963A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color w:val="005F51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color w:val="434343"/>
                <w:sz w:val="18"/>
                <w:szCs w:val="18"/>
                <w:highlight w:val="white"/>
              </w:rPr>
              <w:t>Public</w:t>
            </w:r>
          </w:p>
        </w:tc>
      </w:tr>
    </w:tbl>
    <w:p w14:paraId="72E8A832" w14:textId="77777777" w:rsidR="009963AC" w:rsidRDefault="009963AC">
      <w:pPr>
        <w:rPr>
          <w:rFonts w:ascii="Montserrat" w:eastAsia="Montserrat" w:hAnsi="Montserrat" w:cs="Montserrat"/>
          <w:sz w:val="16"/>
          <w:szCs w:val="16"/>
          <w:highlight w:val="white"/>
        </w:rPr>
      </w:pPr>
    </w:p>
    <w:sectPr w:rsidR="009963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13A75" w14:textId="77777777" w:rsidR="00693739" w:rsidRDefault="00693739">
      <w:pPr>
        <w:spacing w:line="240" w:lineRule="auto"/>
      </w:pPr>
      <w:r>
        <w:separator/>
      </w:r>
    </w:p>
  </w:endnote>
  <w:endnote w:type="continuationSeparator" w:id="0">
    <w:p w14:paraId="3B6BC85B" w14:textId="77777777" w:rsidR="00693739" w:rsidRDefault="006937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281D43-3066-E24C-B3A8-0FE137C5CC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0F23A35-4CD7-AB4F-8ABD-808B834E82D6}"/>
    <w:embedItalic r:id="rId3" w:fontKey="{47D8C1D2-E834-B844-98D7-7C3705E85A1E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00A74827-E7D3-CE40-8B45-27E18582C40E}"/>
    <w:embedBold r:id="rId5" w:fontKey="{C35BBD2F-87A4-8D4B-9F52-E5E949C3F587}"/>
    <w:embedItalic r:id="rId6" w:fontKey="{8527B8A2-E69F-E94E-B98F-42DD92EF00C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5732FDA-6F21-4C49-9408-F619E60DBB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0EABF26-D816-0246-862B-EAA161233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1C367" w14:textId="77777777" w:rsidR="009963AC" w:rsidRDefault="009963A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903CE" w14:textId="77777777" w:rsidR="009963AC" w:rsidRDefault="00000000"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1AE98AC" wp14:editId="3223E12B">
          <wp:simplePos x="0" y="0"/>
          <wp:positionH relativeFrom="column">
            <wp:posOffset>-453861</wp:posOffset>
          </wp:positionH>
          <wp:positionV relativeFrom="paragraph">
            <wp:posOffset>-158161</wp:posOffset>
          </wp:positionV>
          <wp:extent cx="6634163" cy="847725"/>
          <wp:effectExtent l="0" t="0" r="0" b="0"/>
          <wp:wrapNone/>
          <wp:docPr id="21186383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4163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76402" w14:textId="77777777" w:rsidR="009963AC" w:rsidRDefault="00000000">
    <w:pPr>
      <w:ind w:left="7200"/>
    </w:pPr>
    <w:r>
      <w:rPr>
        <w:noProof/>
      </w:rPr>
      <w:drawing>
        <wp:inline distT="114300" distB="114300" distL="114300" distR="114300" wp14:anchorId="07774527" wp14:editId="05A49501">
          <wp:extent cx="1651000" cy="190500"/>
          <wp:effectExtent l="0" t="0" r="0" b="0"/>
          <wp:docPr id="21186383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1000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C7141" w14:textId="77777777" w:rsidR="00693739" w:rsidRDefault="00693739">
      <w:pPr>
        <w:spacing w:line="240" w:lineRule="auto"/>
      </w:pPr>
      <w:r>
        <w:separator/>
      </w:r>
    </w:p>
  </w:footnote>
  <w:footnote w:type="continuationSeparator" w:id="0">
    <w:p w14:paraId="72678261" w14:textId="77777777" w:rsidR="00693739" w:rsidRDefault="006937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44329" w14:textId="77777777" w:rsidR="009963AC" w:rsidRDefault="009963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2E51F" w14:textId="77777777" w:rsidR="009963AC" w:rsidRDefault="009963AC">
    <w:pPr>
      <w:rPr>
        <w:rFonts w:ascii="Montserrat" w:eastAsia="Montserrat" w:hAnsi="Montserrat" w:cs="Montserrat"/>
        <w:sz w:val="16"/>
        <w:szCs w:val="16"/>
        <w:highlight w:val="white"/>
      </w:rPr>
    </w:pPr>
  </w:p>
  <w:p w14:paraId="7F7CA3BC" w14:textId="77777777" w:rsidR="009963AC" w:rsidRDefault="00000000">
    <w:pPr>
      <w:spacing w:line="360" w:lineRule="auto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5D17E82" wp14:editId="60EF26C1">
          <wp:simplePos x="0" y="0"/>
          <wp:positionH relativeFrom="page">
            <wp:posOffset>-1424</wp:posOffset>
          </wp:positionH>
          <wp:positionV relativeFrom="page">
            <wp:posOffset>4657</wp:posOffset>
          </wp:positionV>
          <wp:extent cx="7562850" cy="1076325"/>
          <wp:effectExtent l="0" t="0" r="0" b="0"/>
          <wp:wrapTopAndBottom distT="114300" distB="114300"/>
          <wp:docPr id="211863835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24A8DF" w14:textId="77777777" w:rsidR="009963AC" w:rsidRDefault="00000000">
    <w:pPr>
      <w:spacing w:before="240" w:after="240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581EA91" wp14:editId="04107C25">
          <wp:simplePos x="0" y="0"/>
          <wp:positionH relativeFrom="column">
            <wp:posOffset>-1123949</wp:posOffset>
          </wp:positionH>
          <wp:positionV relativeFrom="paragraph">
            <wp:posOffset>22861</wp:posOffset>
          </wp:positionV>
          <wp:extent cx="7926193" cy="11202353"/>
          <wp:effectExtent l="0" t="0" r="0" b="0"/>
          <wp:wrapNone/>
          <wp:docPr id="211863834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t="955" b="-955"/>
                  <a:stretch>
                    <a:fillRect/>
                  </a:stretch>
                </pic:blipFill>
                <pic:spPr>
                  <a:xfrm>
                    <a:off x="0" y="0"/>
                    <a:ext cx="7926193" cy="112023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6F4B80" w14:textId="77777777" w:rsidR="009963AC" w:rsidRDefault="009963AC">
    <w:pPr>
      <w:spacing w:before="240"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6222E"/>
    <w:multiLevelType w:val="multilevel"/>
    <w:tmpl w:val="F6FA8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DD326E"/>
    <w:multiLevelType w:val="multilevel"/>
    <w:tmpl w:val="D05C0F4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8B433B"/>
    <w:multiLevelType w:val="multilevel"/>
    <w:tmpl w:val="F3D263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2D62EB"/>
    <w:multiLevelType w:val="multilevel"/>
    <w:tmpl w:val="4DE824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11E3C1F"/>
    <w:multiLevelType w:val="multilevel"/>
    <w:tmpl w:val="7D0491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612F6C"/>
    <w:multiLevelType w:val="multilevel"/>
    <w:tmpl w:val="F9D4DB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6B4B2C"/>
    <w:multiLevelType w:val="multilevel"/>
    <w:tmpl w:val="2D3A7A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1F1818"/>
    <w:multiLevelType w:val="multilevel"/>
    <w:tmpl w:val="EE6421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0A2431D"/>
    <w:multiLevelType w:val="multilevel"/>
    <w:tmpl w:val="DEB2FF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333846"/>
    <w:multiLevelType w:val="multilevel"/>
    <w:tmpl w:val="3ABA4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9491EFC"/>
    <w:multiLevelType w:val="multilevel"/>
    <w:tmpl w:val="C7A6A4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86F3980"/>
    <w:multiLevelType w:val="multilevel"/>
    <w:tmpl w:val="58763C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623530"/>
    <w:multiLevelType w:val="multilevel"/>
    <w:tmpl w:val="690EAB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133398237">
    <w:abstractNumId w:val="6"/>
  </w:num>
  <w:num w:numId="2" w16cid:durableId="976765247">
    <w:abstractNumId w:val="8"/>
  </w:num>
  <w:num w:numId="3" w16cid:durableId="1529879751">
    <w:abstractNumId w:val="12"/>
  </w:num>
  <w:num w:numId="4" w16cid:durableId="2089881595">
    <w:abstractNumId w:val="5"/>
  </w:num>
  <w:num w:numId="5" w16cid:durableId="118303165">
    <w:abstractNumId w:val="7"/>
  </w:num>
  <w:num w:numId="6" w16cid:durableId="1278291584">
    <w:abstractNumId w:val="3"/>
  </w:num>
  <w:num w:numId="7" w16cid:durableId="868227432">
    <w:abstractNumId w:val="0"/>
  </w:num>
  <w:num w:numId="8" w16cid:durableId="320231180">
    <w:abstractNumId w:val="11"/>
  </w:num>
  <w:num w:numId="9" w16cid:durableId="92821406">
    <w:abstractNumId w:val="10"/>
  </w:num>
  <w:num w:numId="10" w16cid:durableId="1410889109">
    <w:abstractNumId w:val="2"/>
  </w:num>
  <w:num w:numId="11" w16cid:durableId="575824018">
    <w:abstractNumId w:val="9"/>
  </w:num>
  <w:num w:numId="12" w16cid:durableId="1884361297">
    <w:abstractNumId w:val="4"/>
  </w:num>
  <w:num w:numId="13" w16cid:durableId="1948468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3AC"/>
    <w:rsid w:val="00543595"/>
    <w:rsid w:val="00693739"/>
    <w:rsid w:val="0092405A"/>
    <w:rsid w:val="009963AC"/>
    <w:rsid w:val="00B4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C62A93"/>
  <w15:docId w15:val="{BF4C773C-FCFD-7140-B051-5A7FD556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PZtyVDuB0vxxgLjMUBzJ/eFKQQ==">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1002</Words>
  <Characters>5717</Characters>
  <Application>Microsoft Office Word</Application>
  <DocSecurity>0</DocSecurity>
  <Lines>47</Lines>
  <Paragraphs>13</Paragraphs>
  <ScaleCrop>false</ScaleCrop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Nikki Lee</cp:lastModifiedBy>
  <cp:revision>2</cp:revision>
  <dcterms:created xsi:type="dcterms:W3CDTF">2025-05-10T14:06:00Z</dcterms:created>
  <dcterms:modified xsi:type="dcterms:W3CDTF">2025-05-10T14:06:00Z</dcterms:modified>
</cp:coreProperties>
</file>